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6C" w:rsidRDefault="0091340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EA4058" wp14:editId="0B18E174">
            <wp:extent cx="5695950" cy="1083945"/>
            <wp:effectExtent l="0" t="0" r="0" b="1905"/>
            <wp:docPr id="1" name="Picture 1" descr="C:\Users\vp22449\Pictures\draf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p22449\Pictures\draf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839" w:rsidRPr="003B088B" w:rsidRDefault="00151839" w:rsidP="00D2546C">
      <w:pPr>
        <w:jc w:val="center"/>
        <w:rPr>
          <w:rFonts w:ascii="Arial" w:hAnsi="Arial" w:cs="Arial"/>
          <w:b/>
          <w:sz w:val="20"/>
          <w:szCs w:val="20"/>
        </w:rPr>
      </w:pPr>
    </w:p>
    <w:p w:rsidR="00D2546C" w:rsidRDefault="00D2546C" w:rsidP="006248CD">
      <w:pPr>
        <w:jc w:val="center"/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b/>
          <w:sz w:val="32"/>
          <w:szCs w:val="32"/>
        </w:rPr>
        <w:t xml:space="preserve">Reporting players </w:t>
      </w:r>
      <w:r w:rsidR="006248CD">
        <w:rPr>
          <w:rFonts w:ascii="Arial" w:hAnsi="Arial" w:cs="Arial"/>
          <w:b/>
          <w:sz w:val="32"/>
          <w:szCs w:val="32"/>
        </w:rPr>
        <w:t>– Umpire responsibilities &amp; tips</w:t>
      </w:r>
    </w:p>
    <w:p w:rsidR="00D2546C" w:rsidRDefault="00D2546C">
      <w:pPr>
        <w:rPr>
          <w:rFonts w:ascii="Arial" w:hAnsi="Arial" w:cs="Arial"/>
          <w:sz w:val="24"/>
          <w:szCs w:val="24"/>
        </w:rPr>
      </w:pPr>
    </w:p>
    <w:p w:rsidR="003B088B" w:rsidRDefault="008E3724">
      <w:p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The </w:t>
      </w:r>
      <w:r w:rsidR="00D2546C">
        <w:rPr>
          <w:rFonts w:ascii="Arial" w:hAnsi="Arial" w:cs="Arial"/>
          <w:sz w:val="24"/>
          <w:szCs w:val="24"/>
        </w:rPr>
        <w:t xml:space="preserve">SFNL </w:t>
      </w:r>
      <w:r w:rsidRPr="00D2546C">
        <w:rPr>
          <w:rFonts w:ascii="Arial" w:hAnsi="Arial" w:cs="Arial"/>
          <w:sz w:val="24"/>
          <w:szCs w:val="24"/>
        </w:rPr>
        <w:t xml:space="preserve">tribunal </w:t>
      </w:r>
      <w:r w:rsidR="00D2546C">
        <w:rPr>
          <w:rFonts w:ascii="Arial" w:hAnsi="Arial" w:cs="Arial"/>
          <w:sz w:val="24"/>
          <w:szCs w:val="24"/>
        </w:rPr>
        <w:t>operates</w:t>
      </w:r>
      <w:r w:rsidRPr="00D2546C">
        <w:rPr>
          <w:rFonts w:ascii="Arial" w:hAnsi="Arial" w:cs="Arial"/>
          <w:sz w:val="24"/>
          <w:szCs w:val="24"/>
        </w:rPr>
        <w:t xml:space="preserve"> under administrative law principles, therefore the burden of proof is the </w:t>
      </w:r>
      <w:r w:rsidR="006248CD">
        <w:rPr>
          <w:rFonts w:ascii="Arial" w:hAnsi="Arial" w:cs="Arial"/>
          <w:sz w:val="24"/>
          <w:szCs w:val="24"/>
        </w:rPr>
        <w:t>‘</w:t>
      </w:r>
      <w:r w:rsidRPr="006248CD">
        <w:rPr>
          <w:rFonts w:ascii="Arial" w:hAnsi="Arial" w:cs="Arial"/>
          <w:i/>
          <w:sz w:val="24"/>
          <w:szCs w:val="24"/>
        </w:rPr>
        <w:t>balance of probabilities</w:t>
      </w:r>
      <w:r w:rsidR="006248CD">
        <w:rPr>
          <w:rFonts w:ascii="Arial" w:hAnsi="Arial" w:cs="Arial"/>
          <w:i/>
          <w:sz w:val="24"/>
          <w:szCs w:val="24"/>
        </w:rPr>
        <w:t>’</w:t>
      </w:r>
      <w:r w:rsidRPr="00D2546C">
        <w:rPr>
          <w:rFonts w:ascii="Arial" w:hAnsi="Arial" w:cs="Arial"/>
          <w:sz w:val="24"/>
          <w:szCs w:val="24"/>
        </w:rPr>
        <w:t xml:space="preserve">, basically a lower level of proof </w:t>
      </w:r>
      <w:r w:rsidR="003B088B">
        <w:rPr>
          <w:rFonts w:ascii="Arial" w:hAnsi="Arial" w:cs="Arial"/>
          <w:sz w:val="24"/>
          <w:szCs w:val="24"/>
        </w:rPr>
        <w:t>with</w:t>
      </w:r>
      <w:r w:rsidRPr="00D2546C">
        <w:rPr>
          <w:rFonts w:ascii="Arial" w:hAnsi="Arial" w:cs="Arial"/>
          <w:sz w:val="24"/>
          <w:szCs w:val="24"/>
        </w:rPr>
        <w:t xml:space="preserve"> the premise being that all things considered it is more likely than not that the offence occurred.</w:t>
      </w:r>
      <w:r w:rsidR="00D2546C">
        <w:rPr>
          <w:rFonts w:ascii="Arial" w:hAnsi="Arial" w:cs="Arial"/>
          <w:sz w:val="24"/>
          <w:szCs w:val="24"/>
        </w:rPr>
        <w:t xml:space="preserve">  As an umpire you will be required to give evidence before the Tribunal.  The Tribunal is primarily interested in the facts</w:t>
      </w:r>
      <w:r w:rsidR="00151839">
        <w:rPr>
          <w:rFonts w:ascii="Arial" w:hAnsi="Arial" w:cs="Arial"/>
          <w:sz w:val="24"/>
          <w:szCs w:val="24"/>
        </w:rPr>
        <w:t xml:space="preserve"> of the case;</w:t>
      </w:r>
      <w:r w:rsidR="00D2546C">
        <w:rPr>
          <w:rFonts w:ascii="Arial" w:hAnsi="Arial" w:cs="Arial"/>
          <w:sz w:val="24"/>
          <w:szCs w:val="24"/>
        </w:rPr>
        <w:t xml:space="preserve"> although hearsay and other evidence not usually allowed in the criminal jurisdiction of law </w:t>
      </w:r>
      <w:r w:rsidR="005302A1">
        <w:rPr>
          <w:rFonts w:ascii="Arial" w:hAnsi="Arial" w:cs="Arial"/>
          <w:sz w:val="24"/>
          <w:szCs w:val="24"/>
        </w:rPr>
        <w:t>are</w:t>
      </w:r>
      <w:r w:rsidR="003B088B">
        <w:rPr>
          <w:rFonts w:ascii="Arial" w:hAnsi="Arial" w:cs="Arial"/>
          <w:sz w:val="24"/>
          <w:szCs w:val="24"/>
        </w:rPr>
        <w:t xml:space="preserve"> </w:t>
      </w:r>
      <w:r w:rsidR="00D2546C">
        <w:rPr>
          <w:rFonts w:ascii="Arial" w:hAnsi="Arial" w:cs="Arial"/>
          <w:sz w:val="24"/>
          <w:szCs w:val="24"/>
        </w:rPr>
        <w:t>allow</w:t>
      </w:r>
      <w:r w:rsidR="005302A1">
        <w:rPr>
          <w:rFonts w:ascii="Arial" w:hAnsi="Arial" w:cs="Arial"/>
          <w:sz w:val="24"/>
          <w:szCs w:val="24"/>
        </w:rPr>
        <w:t>ed</w:t>
      </w:r>
      <w:r w:rsidR="003B088B">
        <w:rPr>
          <w:rFonts w:ascii="Arial" w:hAnsi="Arial" w:cs="Arial"/>
          <w:sz w:val="24"/>
          <w:szCs w:val="24"/>
        </w:rPr>
        <w:t xml:space="preserve"> in Tribunal hearings under SFNL By-Laws</w:t>
      </w:r>
      <w:r w:rsidR="00151839">
        <w:rPr>
          <w:rFonts w:ascii="Arial" w:hAnsi="Arial" w:cs="Arial"/>
          <w:sz w:val="24"/>
          <w:szCs w:val="24"/>
        </w:rPr>
        <w:t xml:space="preserve">.  </w:t>
      </w:r>
      <w:r w:rsidR="003B088B">
        <w:rPr>
          <w:rFonts w:ascii="Arial" w:hAnsi="Arial" w:cs="Arial"/>
          <w:sz w:val="24"/>
          <w:szCs w:val="24"/>
        </w:rPr>
        <w:t>As well as the administrative SFNL processors a</w:t>
      </w:r>
      <w:r w:rsidR="00151839">
        <w:rPr>
          <w:rFonts w:ascii="Arial" w:hAnsi="Arial" w:cs="Arial"/>
          <w:sz w:val="24"/>
          <w:szCs w:val="24"/>
        </w:rPr>
        <w:t>s an umpire you must;</w:t>
      </w:r>
    </w:p>
    <w:p w:rsidR="003B088B" w:rsidRDefault="003B088B">
      <w:pPr>
        <w:rPr>
          <w:rFonts w:ascii="Arial" w:hAnsi="Arial" w:cs="Arial"/>
          <w:sz w:val="24"/>
          <w:szCs w:val="24"/>
        </w:rPr>
      </w:pPr>
    </w:p>
    <w:p w:rsidR="00690778" w:rsidRPr="003B088B" w:rsidRDefault="003B088B">
      <w:pPr>
        <w:rPr>
          <w:rFonts w:ascii="Arial" w:hAnsi="Arial" w:cs="Arial"/>
          <w:b/>
          <w:sz w:val="24"/>
          <w:szCs w:val="24"/>
        </w:rPr>
      </w:pPr>
      <w:r w:rsidRPr="003B088B">
        <w:rPr>
          <w:rFonts w:ascii="Arial" w:hAnsi="Arial" w:cs="Arial"/>
          <w:b/>
          <w:sz w:val="24"/>
          <w:szCs w:val="24"/>
        </w:rPr>
        <w:t>Game day</w:t>
      </w:r>
      <w:r w:rsidR="008E3724" w:rsidRPr="003B088B">
        <w:rPr>
          <w:rFonts w:ascii="Arial" w:hAnsi="Arial" w:cs="Arial"/>
          <w:b/>
          <w:sz w:val="24"/>
          <w:szCs w:val="24"/>
        </w:rPr>
        <w:br/>
      </w:r>
    </w:p>
    <w:p w:rsidR="00AA4022" w:rsidRPr="00D2546C" w:rsidRDefault="00AA4022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Take control of the incident</w:t>
      </w:r>
    </w:p>
    <w:p w:rsidR="00DD7080" w:rsidRPr="00D2546C" w:rsidRDefault="00DD7080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Ensure correct details of the incident (</w:t>
      </w:r>
      <w:proofErr w:type="spellStart"/>
      <w:r w:rsidRPr="00D2546C">
        <w:rPr>
          <w:rFonts w:ascii="Arial" w:hAnsi="Arial" w:cs="Arial"/>
          <w:sz w:val="24"/>
          <w:szCs w:val="24"/>
        </w:rPr>
        <w:t>ie</w:t>
      </w:r>
      <w:proofErr w:type="spellEnd"/>
      <w:r w:rsidRPr="00D2546C">
        <w:rPr>
          <w:rFonts w:ascii="Arial" w:hAnsi="Arial" w:cs="Arial"/>
          <w:sz w:val="24"/>
          <w:szCs w:val="24"/>
        </w:rPr>
        <w:t xml:space="preserve"> players</w:t>
      </w:r>
      <w:r w:rsidR="003B088B">
        <w:rPr>
          <w:rFonts w:ascii="Arial" w:hAnsi="Arial" w:cs="Arial"/>
          <w:sz w:val="24"/>
          <w:szCs w:val="24"/>
        </w:rPr>
        <w:t xml:space="preserve"> names</w:t>
      </w:r>
      <w:r w:rsidRPr="00D2546C">
        <w:rPr>
          <w:rFonts w:ascii="Arial" w:hAnsi="Arial" w:cs="Arial"/>
          <w:sz w:val="24"/>
          <w:szCs w:val="24"/>
        </w:rPr>
        <w:t>, jumper numbers</w:t>
      </w:r>
      <w:r w:rsidR="00151839">
        <w:rPr>
          <w:rFonts w:ascii="Arial" w:hAnsi="Arial" w:cs="Arial"/>
          <w:sz w:val="24"/>
          <w:szCs w:val="24"/>
        </w:rPr>
        <w:t>, teams etc</w:t>
      </w:r>
      <w:r w:rsidRPr="00D2546C">
        <w:rPr>
          <w:rFonts w:ascii="Arial" w:hAnsi="Arial" w:cs="Arial"/>
          <w:sz w:val="24"/>
          <w:szCs w:val="24"/>
        </w:rPr>
        <w:t>)</w:t>
      </w:r>
    </w:p>
    <w:p w:rsidR="00AA4022" w:rsidRPr="00D2546C" w:rsidRDefault="00AA4022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If more than one umpire has seen the incident then each u</w:t>
      </w:r>
      <w:r w:rsidR="00690778" w:rsidRPr="00D2546C">
        <w:rPr>
          <w:rFonts w:ascii="Arial" w:hAnsi="Arial" w:cs="Arial"/>
          <w:sz w:val="24"/>
          <w:szCs w:val="24"/>
        </w:rPr>
        <w:t>m</w:t>
      </w:r>
      <w:r w:rsidRPr="00D2546C">
        <w:rPr>
          <w:rFonts w:ascii="Arial" w:hAnsi="Arial" w:cs="Arial"/>
          <w:sz w:val="24"/>
          <w:szCs w:val="24"/>
        </w:rPr>
        <w:t>p</w:t>
      </w:r>
      <w:r w:rsidR="00690778" w:rsidRPr="00D2546C">
        <w:rPr>
          <w:rFonts w:ascii="Arial" w:hAnsi="Arial" w:cs="Arial"/>
          <w:sz w:val="24"/>
          <w:szCs w:val="24"/>
        </w:rPr>
        <w:t>ire should make an independent report</w:t>
      </w:r>
    </w:p>
    <w:p w:rsidR="00275881" w:rsidRPr="00D2546C" w:rsidRDefault="00AA4022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Do not discuss the report with players or football club officials other than in the cause </w:t>
      </w:r>
      <w:r w:rsidR="00690778" w:rsidRPr="00D2546C">
        <w:rPr>
          <w:rFonts w:ascii="Arial" w:hAnsi="Arial" w:cs="Arial"/>
          <w:sz w:val="24"/>
          <w:szCs w:val="24"/>
        </w:rPr>
        <w:t xml:space="preserve">if the incident meets the acceptance of a set penalty infringement </w:t>
      </w:r>
    </w:p>
    <w:p w:rsidR="00AA4022" w:rsidRPr="00D2546C" w:rsidRDefault="00AA4022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Take notes of the incident at the earliest opportunity</w:t>
      </w:r>
      <w:r w:rsidR="00DD7080" w:rsidRPr="00D2546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7080" w:rsidRPr="00D2546C">
        <w:rPr>
          <w:rFonts w:ascii="Arial" w:hAnsi="Arial" w:cs="Arial"/>
          <w:sz w:val="24"/>
          <w:szCs w:val="24"/>
        </w:rPr>
        <w:t>ie</w:t>
      </w:r>
      <w:proofErr w:type="spellEnd"/>
      <w:r w:rsidR="00DD7080" w:rsidRPr="00D2546C">
        <w:rPr>
          <w:rFonts w:ascii="Arial" w:hAnsi="Arial" w:cs="Arial"/>
          <w:sz w:val="24"/>
          <w:szCs w:val="24"/>
        </w:rPr>
        <w:t xml:space="preserve"> involved player location on the ground where the incident</w:t>
      </w:r>
      <w:r w:rsidR="00151839">
        <w:rPr>
          <w:rFonts w:ascii="Arial" w:hAnsi="Arial" w:cs="Arial"/>
          <w:sz w:val="24"/>
          <w:szCs w:val="24"/>
        </w:rPr>
        <w:t xml:space="preserve"> occurred</w:t>
      </w:r>
      <w:r w:rsidR="00DD7080" w:rsidRPr="00D2546C">
        <w:rPr>
          <w:rFonts w:ascii="Arial" w:hAnsi="Arial" w:cs="Arial"/>
          <w:sz w:val="24"/>
          <w:szCs w:val="24"/>
        </w:rPr>
        <w:t>, language/ conversation that took place</w:t>
      </w:r>
      <w:r w:rsidR="00151839">
        <w:rPr>
          <w:rFonts w:ascii="Arial" w:hAnsi="Arial" w:cs="Arial"/>
          <w:sz w:val="24"/>
          <w:szCs w:val="24"/>
        </w:rPr>
        <w:t xml:space="preserve"> </w:t>
      </w:r>
      <w:r w:rsidR="00DD7080" w:rsidRPr="00D2546C">
        <w:rPr>
          <w:rFonts w:ascii="Arial" w:hAnsi="Arial" w:cs="Arial"/>
          <w:sz w:val="24"/>
          <w:szCs w:val="24"/>
        </w:rPr>
        <w:t>(in direct if possible)</w:t>
      </w:r>
      <w:r w:rsidR="00151839">
        <w:rPr>
          <w:rFonts w:ascii="Arial" w:hAnsi="Arial" w:cs="Arial"/>
          <w:sz w:val="24"/>
          <w:szCs w:val="24"/>
        </w:rPr>
        <w:t>)</w:t>
      </w:r>
    </w:p>
    <w:p w:rsidR="00D2546C" w:rsidRPr="00D2546C" w:rsidRDefault="00D2546C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Tell the players involved in the incident:</w:t>
      </w:r>
    </w:p>
    <w:p w:rsidR="00D2546C" w:rsidRDefault="00D2546C" w:rsidP="001518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51839">
        <w:rPr>
          <w:rFonts w:ascii="Arial" w:hAnsi="Arial" w:cs="Arial"/>
          <w:sz w:val="24"/>
          <w:szCs w:val="24"/>
        </w:rPr>
        <w:t>Reported player: card colour, what they have been reported for (</w:t>
      </w:r>
      <w:proofErr w:type="spellStart"/>
      <w:r w:rsidRPr="00151839">
        <w:rPr>
          <w:rFonts w:ascii="Arial" w:hAnsi="Arial" w:cs="Arial"/>
          <w:sz w:val="24"/>
          <w:szCs w:val="24"/>
        </w:rPr>
        <w:t>ie</w:t>
      </w:r>
      <w:proofErr w:type="spellEnd"/>
      <w:r w:rsidRPr="00151839">
        <w:rPr>
          <w:rFonts w:ascii="Arial" w:hAnsi="Arial" w:cs="Arial"/>
          <w:sz w:val="24"/>
          <w:szCs w:val="24"/>
        </w:rPr>
        <w:t>: ….you’ve been reported for striking No 2 for Bentleigh do you understand that..)</w:t>
      </w:r>
    </w:p>
    <w:p w:rsidR="00151839" w:rsidRPr="00151839" w:rsidRDefault="00151839" w:rsidP="00151839">
      <w:pPr>
        <w:ind w:left="1440"/>
        <w:rPr>
          <w:rFonts w:ascii="Arial" w:hAnsi="Arial" w:cs="Arial"/>
          <w:sz w:val="24"/>
          <w:szCs w:val="24"/>
        </w:rPr>
      </w:pPr>
    </w:p>
    <w:p w:rsidR="00D2546C" w:rsidRDefault="00D2546C" w:rsidP="001518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51839">
        <w:rPr>
          <w:rFonts w:ascii="Arial" w:hAnsi="Arial" w:cs="Arial"/>
          <w:sz w:val="24"/>
          <w:szCs w:val="24"/>
        </w:rPr>
        <w:t xml:space="preserve">Other player involved: that another player (number &amp; team) has been reported </w:t>
      </w:r>
      <w:r w:rsidR="00151839">
        <w:rPr>
          <w:rFonts w:ascii="Arial" w:hAnsi="Arial" w:cs="Arial"/>
          <w:sz w:val="24"/>
          <w:szCs w:val="24"/>
        </w:rPr>
        <w:t>&amp;</w:t>
      </w:r>
      <w:r w:rsidRPr="00151839">
        <w:rPr>
          <w:rFonts w:ascii="Arial" w:hAnsi="Arial" w:cs="Arial"/>
          <w:sz w:val="24"/>
          <w:szCs w:val="24"/>
        </w:rPr>
        <w:t xml:space="preserve"> the reason for the report.  </w:t>
      </w:r>
      <w:proofErr w:type="spellStart"/>
      <w:r w:rsidR="00151839">
        <w:rPr>
          <w:rFonts w:ascii="Arial" w:hAnsi="Arial" w:cs="Arial"/>
          <w:sz w:val="24"/>
          <w:szCs w:val="24"/>
        </w:rPr>
        <w:t>i</w:t>
      </w:r>
      <w:r w:rsidRPr="00151839">
        <w:rPr>
          <w:rFonts w:ascii="Arial" w:hAnsi="Arial" w:cs="Arial"/>
          <w:sz w:val="24"/>
          <w:szCs w:val="24"/>
        </w:rPr>
        <w:t>e</w:t>
      </w:r>
      <w:proofErr w:type="spellEnd"/>
      <w:r w:rsidRPr="00151839">
        <w:rPr>
          <w:rFonts w:ascii="Arial" w:hAnsi="Arial" w:cs="Arial"/>
          <w:sz w:val="24"/>
          <w:szCs w:val="24"/>
        </w:rPr>
        <w:t>:</w:t>
      </w:r>
      <w:r w:rsidR="00151839">
        <w:rPr>
          <w:rFonts w:ascii="Arial" w:hAnsi="Arial" w:cs="Arial"/>
          <w:sz w:val="24"/>
          <w:szCs w:val="24"/>
        </w:rPr>
        <w:t xml:space="preserve"> player N</w:t>
      </w:r>
      <w:r w:rsidRPr="00151839">
        <w:rPr>
          <w:rFonts w:ascii="Arial" w:hAnsi="Arial" w:cs="Arial"/>
          <w:sz w:val="24"/>
          <w:szCs w:val="24"/>
        </w:rPr>
        <w:t xml:space="preserve">o2 from </w:t>
      </w:r>
      <w:proofErr w:type="spellStart"/>
      <w:r w:rsidR="003B088B">
        <w:rPr>
          <w:rFonts w:ascii="Arial" w:hAnsi="Arial" w:cs="Arial"/>
          <w:sz w:val="24"/>
          <w:szCs w:val="24"/>
        </w:rPr>
        <w:t>Benteigh</w:t>
      </w:r>
      <w:proofErr w:type="spellEnd"/>
      <w:r w:rsidRPr="00151839">
        <w:rPr>
          <w:rFonts w:ascii="Arial" w:hAnsi="Arial" w:cs="Arial"/>
          <w:sz w:val="24"/>
          <w:szCs w:val="24"/>
        </w:rPr>
        <w:t xml:space="preserve"> has been reported for striking you, do you understand that</w:t>
      </w:r>
      <w:proofErr w:type="gramStart"/>
      <w:r w:rsidRPr="00151839">
        <w:rPr>
          <w:rFonts w:ascii="Arial" w:hAnsi="Arial" w:cs="Arial"/>
          <w:sz w:val="24"/>
          <w:szCs w:val="24"/>
        </w:rPr>
        <w:t>…</w:t>
      </w:r>
      <w:r w:rsidR="003B088B">
        <w:rPr>
          <w:rFonts w:ascii="Arial" w:hAnsi="Arial" w:cs="Arial"/>
          <w:sz w:val="24"/>
          <w:szCs w:val="24"/>
        </w:rPr>
        <w:t xml:space="preserve"> </w:t>
      </w:r>
      <w:r w:rsidRPr="00151839">
        <w:rPr>
          <w:rFonts w:ascii="Arial" w:hAnsi="Arial" w:cs="Arial"/>
          <w:sz w:val="24"/>
          <w:szCs w:val="24"/>
        </w:rPr>
        <w:t>)</w:t>
      </w:r>
      <w:proofErr w:type="gramEnd"/>
    </w:p>
    <w:p w:rsidR="00151839" w:rsidRPr="00151839" w:rsidRDefault="00151839" w:rsidP="00151839">
      <w:pPr>
        <w:pStyle w:val="ListParagraph"/>
        <w:rPr>
          <w:rFonts w:ascii="Arial" w:hAnsi="Arial" w:cs="Arial"/>
          <w:sz w:val="24"/>
          <w:szCs w:val="24"/>
        </w:rPr>
      </w:pPr>
    </w:p>
    <w:p w:rsidR="00DD7080" w:rsidRPr="00D2546C" w:rsidRDefault="00DD7080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Only report what you see </w:t>
      </w:r>
      <w:r w:rsidR="00690778" w:rsidRPr="00D2546C">
        <w:rPr>
          <w:rFonts w:ascii="Arial" w:hAnsi="Arial" w:cs="Arial"/>
          <w:sz w:val="24"/>
          <w:szCs w:val="24"/>
        </w:rPr>
        <w:t>&amp;</w:t>
      </w:r>
      <w:r w:rsidRPr="00D2546C">
        <w:rPr>
          <w:rFonts w:ascii="Arial" w:hAnsi="Arial" w:cs="Arial"/>
          <w:sz w:val="24"/>
          <w:szCs w:val="24"/>
        </w:rPr>
        <w:t xml:space="preserve"> what you </w:t>
      </w:r>
      <w:r w:rsidR="00690778" w:rsidRPr="00D2546C">
        <w:rPr>
          <w:rFonts w:ascii="Arial" w:hAnsi="Arial" w:cs="Arial"/>
          <w:sz w:val="24"/>
          <w:szCs w:val="24"/>
        </w:rPr>
        <w:t>hear</w:t>
      </w:r>
      <w:r w:rsidR="00D2546C" w:rsidRPr="00D2546C">
        <w:rPr>
          <w:rFonts w:ascii="Arial" w:hAnsi="Arial" w:cs="Arial"/>
          <w:sz w:val="24"/>
          <w:szCs w:val="24"/>
        </w:rPr>
        <w:t xml:space="preserve"> – if there is any other incident you think should be reported</w:t>
      </w:r>
      <w:r w:rsidR="00151839">
        <w:rPr>
          <w:rFonts w:ascii="Arial" w:hAnsi="Arial" w:cs="Arial"/>
          <w:sz w:val="24"/>
          <w:szCs w:val="24"/>
        </w:rPr>
        <w:t xml:space="preserve"> to the SFNL record </w:t>
      </w:r>
      <w:r w:rsidR="00D2546C" w:rsidRPr="00D2546C">
        <w:rPr>
          <w:rFonts w:ascii="Arial" w:hAnsi="Arial" w:cs="Arial"/>
          <w:sz w:val="24"/>
          <w:szCs w:val="24"/>
        </w:rPr>
        <w:t>it on the match report</w:t>
      </w:r>
    </w:p>
    <w:p w:rsidR="00AA4022" w:rsidRPr="00D2546C" w:rsidRDefault="00AA4022" w:rsidP="00D25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Before submitting the report</w:t>
      </w:r>
      <w:r w:rsidR="00151839">
        <w:rPr>
          <w:rFonts w:ascii="Arial" w:hAnsi="Arial" w:cs="Arial"/>
          <w:sz w:val="24"/>
          <w:szCs w:val="24"/>
        </w:rPr>
        <w:t xml:space="preserve"> / match day report </w:t>
      </w:r>
      <w:r w:rsidRPr="00D2546C">
        <w:rPr>
          <w:rFonts w:ascii="Arial" w:hAnsi="Arial" w:cs="Arial"/>
          <w:sz w:val="24"/>
          <w:szCs w:val="24"/>
        </w:rPr>
        <w:t>have another umpire proof read the report to ensure accuracy and details</w:t>
      </w:r>
    </w:p>
    <w:p w:rsidR="00AA4022" w:rsidRPr="00D2546C" w:rsidRDefault="00AA4022">
      <w:pPr>
        <w:rPr>
          <w:rFonts w:ascii="Arial" w:hAnsi="Arial" w:cs="Arial"/>
          <w:sz w:val="24"/>
          <w:szCs w:val="24"/>
        </w:rPr>
      </w:pPr>
    </w:p>
    <w:p w:rsidR="00AA4022" w:rsidRPr="003B088B" w:rsidRDefault="00AA4022">
      <w:pPr>
        <w:rPr>
          <w:rFonts w:ascii="Arial" w:hAnsi="Arial" w:cs="Arial"/>
          <w:b/>
          <w:sz w:val="24"/>
          <w:szCs w:val="24"/>
        </w:rPr>
      </w:pPr>
      <w:r w:rsidRPr="003B088B">
        <w:rPr>
          <w:rFonts w:ascii="Arial" w:hAnsi="Arial" w:cs="Arial"/>
          <w:b/>
          <w:sz w:val="24"/>
          <w:szCs w:val="24"/>
        </w:rPr>
        <w:t>Tribunal attendance</w:t>
      </w:r>
    </w:p>
    <w:p w:rsidR="00D2546C" w:rsidRPr="00D2546C" w:rsidRDefault="00D2546C">
      <w:pPr>
        <w:rPr>
          <w:rFonts w:ascii="Arial" w:hAnsi="Arial" w:cs="Arial"/>
          <w:sz w:val="24"/>
          <w:szCs w:val="24"/>
        </w:rPr>
      </w:pPr>
    </w:p>
    <w:p w:rsidR="00AA4022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Be on time</w:t>
      </w:r>
      <w:r w:rsidR="003B088B">
        <w:rPr>
          <w:rFonts w:ascii="Arial" w:hAnsi="Arial" w:cs="Arial"/>
          <w:sz w:val="24"/>
          <w:szCs w:val="24"/>
        </w:rPr>
        <w:t xml:space="preserve"> – be prepared</w:t>
      </w:r>
    </w:p>
    <w:p w:rsidR="003B088B" w:rsidRPr="00D2546C" w:rsidRDefault="003B088B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appears (preferably SFNL polo shirt, black trousers)</w:t>
      </w:r>
    </w:p>
    <w:p w:rsidR="00AA4022" w:rsidRPr="00D2546C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Revise your evidence before appearing before the tribunal</w:t>
      </w:r>
    </w:p>
    <w:p w:rsidR="00AA4022" w:rsidRPr="00D2546C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Use a </w:t>
      </w:r>
      <w:r w:rsidRPr="003B088B">
        <w:rPr>
          <w:rFonts w:ascii="Arial" w:hAnsi="Arial" w:cs="Arial"/>
          <w:i/>
          <w:sz w:val="24"/>
          <w:szCs w:val="24"/>
        </w:rPr>
        <w:t xml:space="preserve">Yes / No </w:t>
      </w:r>
      <w:r w:rsidR="00690778" w:rsidRPr="00D2546C">
        <w:rPr>
          <w:rFonts w:ascii="Arial" w:hAnsi="Arial" w:cs="Arial"/>
          <w:sz w:val="24"/>
          <w:szCs w:val="24"/>
        </w:rPr>
        <w:t xml:space="preserve">response </w:t>
      </w:r>
      <w:r w:rsidRPr="00D2546C">
        <w:rPr>
          <w:rFonts w:ascii="Arial" w:hAnsi="Arial" w:cs="Arial"/>
          <w:sz w:val="24"/>
          <w:szCs w:val="24"/>
        </w:rPr>
        <w:t xml:space="preserve">if that will answer the question - don’t ramble on </w:t>
      </w:r>
    </w:p>
    <w:p w:rsidR="00AA4022" w:rsidRPr="00D2546C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Keep </w:t>
      </w:r>
      <w:r w:rsidR="00151839">
        <w:rPr>
          <w:rFonts w:ascii="Arial" w:hAnsi="Arial" w:cs="Arial"/>
          <w:sz w:val="24"/>
          <w:szCs w:val="24"/>
        </w:rPr>
        <w:t>your</w:t>
      </w:r>
      <w:r w:rsidRPr="00D2546C">
        <w:rPr>
          <w:rFonts w:ascii="Arial" w:hAnsi="Arial" w:cs="Arial"/>
          <w:sz w:val="24"/>
          <w:szCs w:val="24"/>
        </w:rPr>
        <w:t xml:space="preserve"> answers relevant, factual</w:t>
      </w:r>
      <w:r w:rsidR="00151839">
        <w:rPr>
          <w:rFonts w:ascii="Arial" w:hAnsi="Arial" w:cs="Arial"/>
          <w:sz w:val="24"/>
          <w:szCs w:val="24"/>
        </w:rPr>
        <w:t xml:space="preserve"> &amp; succinct   </w:t>
      </w:r>
    </w:p>
    <w:p w:rsidR="00AA4022" w:rsidRPr="00D2546C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>Be confident in your answers</w:t>
      </w:r>
    </w:p>
    <w:p w:rsidR="00151839" w:rsidRDefault="00AA4022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546C">
        <w:rPr>
          <w:rFonts w:ascii="Arial" w:hAnsi="Arial" w:cs="Arial"/>
          <w:sz w:val="24"/>
          <w:szCs w:val="24"/>
        </w:rPr>
        <w:t xml:space="preserve">Know the offence </w:t>
      </w:r>
      <w:r w:rsidR="003B088B">
        <w:rPr>
          <w:rFonts w:ascii="Arial" w:hAnsi="Arial" w:cs="Arial"/>
          <w:sz w:val="24"/>
          <w:szCs w:val="24"/>
        </w:rPr>
        <w:t>&amp;</w:t>
      </w:r>
      <w:r w:rsidRPr="00D2546C">
        <w:rPr>
          <w:rFonts w:ascii="Arial" w:hAnsi="Arial" w:cs="Arial"/>
          <w:sz w:val="24"/>
          <w:szCs w:val="24"/>
        </w:rPr>
        <w:t xml:space="preserve"> </w:t>
      </w:r>
      <w:r w:rsidR="003B088B">
        <w:rPr>
          <w:rFonts w:ascii="Arial" w:hAnsi="Arial" w:cs="Arial"/>
          <w:sz w:val="24"/>
          <w:szCs w:val="24"/>
        </w:rPr>
        <w:t xml:space="preserve">what </w:t>
      </w:r>
      <w:r w:rsidR="00690778" w:rsidRPr="00D2546C">
        <w:rPr>
          <w:rFonts w:ascii="Arial" w:hAnsi="Arial" w:cs="Arial"/>
          <w:sz w:val="24"/>
          <w:szCs w:val="24"/>
        </w:rPr>
        <w:t xml:space="preserve">constitutes </w:t>
      </w:r>
      <w:r w:rsidR="00151839">
        <w:rPr>
          <w:rFonts w:ascii="Arial" w:hAnsi="Arial" w:cs="Arial"/>
          <w:sz w:val="24"/>
          <w:szCs w:val="24"/>
        </w:rPr>
        <w:t>the offence</w:t>
      </w:r>
    </w:p>
    <w:p w:rsidR="00AA4022" w:rsidRDefault="00151839" w:rsidP="00D254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</w:t>
      </w:r>
      <w:r w:rsidR="003B088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definition of </w:t>
      </w:r>
      <w:r w:rsidR="00690778" w:rsidRPr="00D2546C">
        <w:rPr>
          <w:rFonts w:ascii="Arial" w:hAnsi="Arial" w:cs="Arial"/>
          <w:sz w:val="24"/>
          <w:szCs w:val="24"/>
        </w:rPr>
        <w:t xml:space="preserve">each coloured </w:t>
      </w:r>
      <w:r w:rsidR="00AA4022" w:rsidRPr="00D2546C">
        <w:rPr>
          <w:rFonts w:ascii="Arial" w:hAnsi="Arial" w:cs="Arial"/>
          <w:sz w:val="24"/>
          <w:szCs w:val="24"/>
        </w:rPr>
        <w:t>card (red</w:t>
      </w:r>
      <w:r>
        <w:rPr>
          <w:rFonts w:ascii="Arial" w:hAnsi="Arial" w:cs="Arial"/>
          <w:sz w:val="24"/>
          <w:szCs w:val="24"/>
        </w:rPr>
        <w:t xml:space="preserve"> </w:t>
      </w:r>
      <w:r w:rsidR="00AA4022" w:rsidRPr="00D2546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AA4022" w:rsidRPr="00D2546C">
        <w:rPr>
          <w:rFonts w:ascii="Arial" w:hAnsi="Arial" w:cs="Arial"/>
          <w:sz w:val="24"/>
          <w:szCs w:val="24"/>
        </w:rPr>
        <w:t>yellow</w:t>
      </w:r>
      <w:r>
        <w:rPr>
          <w:rFonts w:ascii="Arial" w:hAnsi="Arial" w:cs="Arial"/>
          <w:sz w:val="24"/>
          <w:szCs w:val="24"/>
        </w:rPr>
        <w:t xml:space="preserve"> /</w:t>
      </w:r>
      <w:r w:rsidR="00AA4022" w:rsidRPr="00D2546C">
        <w:rPr>
          <w:rFonts w:ascii="Arial" w:hAnsi="Arial" w:cs="Arial"/>
          <w:sz w:val="24"/>
          <w:szCs w:val="24"/>
        </w:rPr>
        <w:t xml:space="preserve"> card) </w:t>
      </w:r>
    </w:p>
    <w:p w:rsidR="00AA4022" w:rsidRDefault="00151839" w:rsidP="003B088B">
      <w:pPr>
        <w:pStyle w:val="ListParagraph"/>
        <w:numPr>
          <w:ilvl w:val="0"/>
          <w:numId w:val="2"/>
        </w:numPr>
      </w:pPr>
      <w:r w:rsidRPr="003B088B">
        <w:rPr>
          <w:rFonts w:ascii="Arial" w:hAnsi="Arial" w:cs="Arial"/>
          <w:sz w:val="24"/>
          <w:szCs w:val="24"/>
        </w:rPr>
        <w:t xml:space="preserve">Be able to justify your decisions </w:t>
      </w:r>
      <w:proofErr w:type="spellStart"/>
      <w:r w:rsidRPr="003B088B">
        <w:rPr>
          <w:rFonts w:ascii="Arial" w:hAnsi="Arial" w:cs="Arial"/>
          <w:sz w:val="24"/>
          <w:szCs w:val="24"/>
        </w:rPr>
        <w:t>ie</w:t>
      </w:r>
      <w:proofErr w:type="spellEnd"/>
      <w:r w:rsidRPr="003B088B">
        <w:rPr>
          <w:rFonts w:ascii="Arial" w:hAnsi="Arial" w:cs="Arial"/>
          <w:sz w:val="24"/>
          <w:szCs w:val="24"/>
        </w:rPr>
        <w:t xml:space="preserve"> why you used a certain coloured card</w:t>
      </w:r>
      <w:r w:rsidR="003B088B">
        <w:rPr>
          <w:rFonts w:ascii="Arial" w:hAnsi="Arial" w:cs="Arial"/>
          <w:sz w:val="24"/>
          <w:szCs w:val="24"/>
        </w:rPr>
        <w:t xml:space="preserve"> as opposed to another colour</w:t>
      </w:r>
    </w:p>
    <w:sectPr w:rsidR="00AA4022" w:rsidSect="00913407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DF7"/>
    <w:multiLevelType w:val="hybridMultilevel"/>
    <w:tmpl w:val="EA3212C6"/>
    <w:lvl w:ilvl="0" w:tplc="236E9FA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5A66CB"/>
    <w:multiLevelType w:val="hybridMultilevel"/>
    <w:tmpl w:val="70304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2142"/>
    <w:multiLevelType w:val="hybridMultilevel"/>
    <w:tmpl w:val="17846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022"/>
    <w:rsid w:val="00151839"/>
    <w:rsid w:val="00275881"/>
    <w:rsid w:val="003B088B"/>
    <w:rsid w:val="005302A1"/>
    <w:rsid w:val="006248CD"/>
    <w:rsid w:val="00690778"/>
    <w:rsid w:val="008E3724"/>
    <w:rsid w:val="00913407"/>
    <w:rsid w:val="00AA4022"/>
    <w:rsid w:val="00D2546C"/>
    <w:rsid w:val="00D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42AAB-43E1-4B66-96F5-42970CCB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3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55AC-8591-485F-A5E6-7ED0A8F8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Rodd</dc:creator>
  <cp:lastModifiedBy>johnson</cp:lastModifiedBy>
  <cp:revision>2</cp:revision>
  <dcterms:created xsi:type="dcterms:W3CDTF">2017-12-29T09:06:00Z</dcterms:created>
  <dcterms:modified xsi:type="dcterms:W3CDTF">2017-12-29T09:06:00Z</dcterms:modified>
</cp:coreProperties>
</file>